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2507283</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Rx beam factor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7.18.3.1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around the multi-Rx based Rx beam sweeping factor optimization, the following progress were achieved and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widowControl/>
              <w:kinsoku/>
              <w:wordWrap/>
              <w:overflowPunct/>
              <w:topLinePunct w:val="0"/>
              <w:autoSpaceDE/>
              <w:autoSpaceDN/>
              <w:bidi w:val="0"/>
              <w:adjustRightInd/>
              <w:spacing w:before="0" w:after="0" w:line="240" w:lineRule="auto"/>
              <w:textAlignment w:val="auto"/>
              <w:rPr>
                <w:rFonts w:eastAsiaTheme="minorEastAsia"/>
                <w:sz w:val="21"/>
                <w:u w:val="single"/>
                <w:lang w:val="en-US"/>
              </w:rPr>
            </w:pPr>
            <w:r>
              <w:rPr>
                <w:rFonts w:eastAsiaTheme="minorEastAsia"/>
                <w:sz w:val="21"/>
                <w:u w:val="single"/>
                <w:lang w:val="en-US"/>
              </w:rPr>
              <w:t>Issue 1-1-1: Conditions to trigger UE to activate L3 measurement delay reduction by optimizing Rx BSF</w:t>
            </w:r>
          </w:p>
          <w:p>
            <w:pPr>
              <w:pageBreakBefore w:val="0"/>
              <w:widowControl/>
              <w:kinsoku/>
              <w:wordWrap/>
              <w:overflowPunct/>
              <w:topLinePunct w:val="0"/>
              <w:autoSpaceDE/>
              <w:autoSpaceDN/>
              <w:bidi w:val="0"/>
              <w:adjustRightInd/>
              <w:snapToGrid w:val="0"/>
              <w:spacing w:line="240" w:lineRule="auto"/>
              <w:textAlignment w:val="auto"/>
              <w:rPr>
                <w:szCs w:val="21"/>
                <w:highlight w:val="green"/>
              </w:rPr>
            </w:pPr>
            <w:r>
              <w:rPr>
                <w:szCs w:val="21"/>
                <w:highlight w:val="green"/>
              </w:rPr>
              <w:t>Agreement in RRM session (Monday):</w:t>
            </w:r>
          </w:p>
          <w:p>
            <w:pPr>
              <w:pStyle w:val="29"/>
              <w:numPr>
                <w:ilvl w:val="2"/>
                <w:numId w:val="4"/>
              </w:numPr>
              <w:snapToGrid w:val="0"/>
              <w:spacing w:after="0" w:line="360" w:lineRule="auto"/>
              <w:ind w:left="425" w:hanging="357" w:firstLineChars="0"/>
              <w:rPr>
                <w:rFonts w:eastAsia="宋体"/>
              </w:rPr>
            </w:pPr>
            <w:r>
              <w:rPr>
                <w:rFonts w:hint="eastAsia" w:eastAsia="宋体"/>
              </w:rPr>
              <w:t>F</w:t>
            </w:r>
            <w:r>
              <w:rPr>
                <w:rFonts w:eastAsia="宋体"/>
              </w:rPr>
              <w:t xml:space="preserve">or the baseline scenario agreed in RAN4 #112, </w:t>
            </w:r>
            <w:r>
              <w:rPr>
                <w:bCs/>
                <w:iCs/>
              </w:rPr>
              <w:t>limit the serving cell to a FR2 serving cell.</w:t>
            </w:r>
            <w:r>
              <w:rPr>
                <w:rFonts w:hint="eastAsia" w:eastAsiaTheme="minorEastAsia"/>
                <w:bCs/>
                <w:iCs/>
              </w:rPr>
              <w:t xml:space="preserve"> </w:t>
            </w:r>
          </w:p>
          <w:p>
            <w:pPr>
              <w:pStyle w:val="29"/>
              <w:numPr>
                <w:ilvl w:val="2"/>
                <w:numId w:val="4"/>
              </w:numPr>
              <w:snapToGrid w:val="0"/>
              <w:spacing w:after="0" w:line="360" w:lineRule="auto"/>
              <w:ind w:left="425" w:hanging="357" w:firstLineChars="0"/>
              <w:rPr>
                <w:rFonts w:eastAsia="宋体"/>
              </w:rPr>
            </w:pPr>
            <w:r>
              <w:rPr>
                <w:rFonts w:hint="eastAsia" w:eastAsia="宋体"/>
              </w:rPr>
              <w:t>Le</w:t>
            </w:r>
            <w:r>
              <w:rPr>
                <w:rFonts w:eastAsia="宋体"/>
              </w:rPr>
              <w:t>ave the decision to RAN2. Further discuss the details for the LS to RAN2, and the LS can only be approved if the content is agreeable.</w:t>
            </w:r>
            <w:r>
              <w:rPr>
                <w:rFonts w:hint="eastAsia" w:eastAsia="宋体"/>
              </w:rPr>
              <w:t xml:space="preserve"> </w:t>
            </w:r>
          </w:p>
          <w:p>
            <w:pPr>
              <w:pStyle w:val="29"/>
              <w:numPr>
                <w:ilvl w:val="3"/>
                <w:numId w:val="4"/>
              </w:numPr>
              <w:snapToGrid w:val="0"/>
              <w:spacing w:after="0" w:line="360" w:lineRule="auto"/>
              <w:ind w:left="851" w:firstLineChars="0"/>
              <w:rPr>
                <w:rFonts w:eastAsia="宋体"/>
              </w:rPr>
            </w:pPr>
            <w:r>
              <w:rPr>
                <w:rFonts w:hint="eastAsia" w:eastAsia="宋体"/>
              </w:rPr>
              <w:t xml:space="preserve">Details of the LS can refer to R4-2504962. </w:t>
            </w:r>
          </w:p>
          <w:p>
            <w:pPr>
              <w:pStyle w:val="4"/>
              <w:pageBreakBefore w:val="0"/>
              <w:widowControl/>
              <w:kinsoku/>
              <w:wordWrap/>
              <w:overflowPunct/>
              <w:topLinePunct w:val="0"/>
              <w:autoSpaceDE/>
              <w:autoSpaceDN/>
              <w:bidi w:val="0"/>
              <w:adjustRightInd/>
              <w:spacing w:before="0" w:after="0" w:line="240" w:lineRule="auto"/>
              <w:textAlignment w:val="auto"/>
              <w:rPr>
                <w:rFonts w:eastAsiaTheme="minorEastAsia"/>
                <w:lang w:val="en-US"/>
              </w:rPr>
            </w:pPr>
            <w:r>
              <w:rPr>
                <w:sz w:val="21"/>
                <w:u w:val="single"/>
                <w:lang w:val="en-US" w:eastAsia="ko-KR"/>
              </w:rPr>
              <w:t xml:space="preserve">Issue </w:t>
            </w:r>
            <w:r>
              <w:rPr>
                <w:rFonts w:hint="eastAsia"/>
                <w:sz w:val="21"/>
                <w:u w:val="single"/>
                <w:lang w:val="en-US" w:eastAsia="ko-KR"/>
              </w:rPr>
              <w:t>1-2-2</w:t>
            </w:r>
            <w:r>
              <w:rPr>
                <w:sz w:val="21"/>
                <w:u w:val="single"/>
                <w:lang w:val="en-US" w:eastAsia="ko-KR"/>
              </w:rPr>
              <w:t>: Solutions to apply/specify L3 measurement delay reduction by optimizing Rx BSF</w:t>
            </w:r>
          </w:p>
          <w:p>
            <w:pPr>
              <w:pageBreakBefore w:val="0"/>
              <w:widowControl/>
              <w:kinsoku/>
              <w:wordWrap/>
              <w:overflowPunct/>
              <w:topLinePunct w:val="0"/>
              <w:autoSpaceDE/>
              <w:autoSpaceDN/>
              <w:bidi w:val="0"/>
              <w:adjustRightInd/>
              <w:snapToGrid w:val="0"/>
              <w:spacing w:line="240" w:lineRule="auto"/>
              <w:textAlignment w:val="auto"/>
              <w:rPr>
                <w:rFonts w:eastAsia="宋体"/>
                <w:highlight w:val="green"/>
              </w:rPr>
            </w:pPr>
            <w:r>
              <w:rPr>
                <w:rFonts w:eastAsia="Malgun Gothic"/>
                <w:highlight w:val="green"/>
                <w:lang w:eastAsia="ko-KR"/>
              </w:rPr>
              <w:t>Agreement</w:t>
            </w:r>
            <w:r>
              <w:rPr>
                <w:rFonts w:hint="eastAsia" w:eastAsiaTheme="minorEastAsia"/>
                <w:highlight w:val="green"/>
              </w:rPr>
              <w:t xml:space="preserve"> in the ad-hoc</w:t>
            </w:r>
            <w:r>
              <w:rPr>
                <w:rFonts w:eastAsia="宋体"/>
                <w:highlight w:val="green"/>
              </w:rPr>
              <w:t>:</w:t>
            </w:r>
          </w:p>
          <w:p>
            <w:pPr>
              <w:pStyle w:val="29"/>
              <w:numPr>
                <w:ilvl w:val="0"/>
                <w:numId w:val="4"/>
              </w:numPr>
              <w:tabs>
                <w:tab w:val="left" w:pos="567"/>
              </w:tabs>
              <w:overflowPunct/>
              <w:autoSpaceDE/>
              <w:autoSpaceDN/>
              <w:adjustRightInd/>
              <w:snapToGrid w:val="0"/>
              <w:spacing w:after="120"/>
              <w:ind w:left="426" w:firstLineChars="0"/>
              <w:textAlignment w:val="auto"/>
              <w:rPr>
                <w:rFonts w:eastAsia="宋体"/>
              </w:rPr>
            </w:pPr>
            <w:r>
              <w:rPr>
                <w:bCs/>
                <w:iCs/>
              </w:rPr>
              <w:t>Introduce the UE capability of reduced N, the values of which are {2, 4 and 6}</w:t>
            </w:r>
            <w:r>
              <w:rPr>
                <w:rFonts w:eastAsia="宋体"/>
              </w:rPr>
              <w:t>. And UE chooses one value to report according to its capability. FFS the granularity of the UE capability</w:t>
            </w:r>
            <w:r>
              <w:rPr>
                <w:rFonts w:hint="eastAsia" w:eastAsia="宋体"/>
              </w:rPr>
              <w:t xml:space="preserve"> in issue 1-2-4</w:t>
            </w:r>
            <w:r>
              <w:rPr>
                <w:rFonts w:eastAsia="宋体"/>
              </w:rPr>
              <w:t>.</w:t>
            </w:r>
            <w:r>
              <w:rPr>
                <w:rFonts w:hint="eastAsia" w:eastAsia="宋体"/>
              </w:rPr>
              <w:t xml:space="preserve"> </w:t>
            </w:r>
          </w:p>
          <w:p>
            <w:pPr>
              <w:rPr>
                <w:rFonts w:eastAsiaTheme="minorEastAsia"/>
                <w:lang w:val="en-US"/>
              </w:rPr>
            </w:pPr>
          </w:p>
          <w:p>
            <w:pPr>
              <w:pStyle w:val="4"/>
              <w:pageBreakBefore w:val="0"/>
              <w:widowControl/>
              <w:kinsoku/>
              <w:wordWrap/>
              <w:overflowPunct/>
              <w:topLinePunct w:val="0"/>
              <w:autoSpaceDE/>
              <w:autoSpaceDN/>
              <w:bidi w:val="0"/>
              <w:adjustRightInd/>
              <w:snapToGrid/>
              <w:spacing w:before="0" w:after="0" w:line="240" w:lineRule="auto"/>
              <w:textAlignment w:val="auto"/>
              <w:rPr>
                <w:sz w:val="21"/>
                <w:u w:val="single"/>
                <w:lang w:val="en-US" w:eastAsia="ko-KR"/>
              </w:rPr>
            </w:pPr>
            <w:r>
              <w:rPr>
                <w:rFonts w:hint="eastAsia"/>
                <w:sz w:val="21"/>
                <w:u w:val="single"/>
                <w:lang w:val="en-US" w:eastAsia="ko-KR"/>
              </w:rPr>
              <w:t xml:space="preserve">Issue 1-2-3: </w:t>
            </w:r>
            <w:r>
              <w:rPr>
                <w:sz w:val="21"/>
                <w:u w:val="single"/>
                <w:lang w:val="en-US" w:eastAsia="ko-KR"/>
              </w:rPr>
              <w:t>Delay requirements of L3 measurement delay reduction by optimizing Rx BSF</w:t>
            </w:r>
          </w:p>
          <w:p>
            <w:pPr>
              <w:pageBreakBefore w:val="0"/>
              <w:widowControl/>
              <w:kinsoku/>
              <w:wordWrap/>
              <w:overflowPunct/>
              <w:topLinePunct w:val="0"/>
              <w:autoSpaceDE/>
              <w:autoSpaceDN/>
              <w:bidi w:val="0"/>
              <w:adjustRightInd/>
              <w:snapToGrid/>
              <w:spacing w:line="240" w:lineRule="auto"/>
              <w:textAlignment w:val="auto"/>
              <w:rPr>
                <w:rFonts w:eastAsiaTheme="minorEastAsia"/>
                <w:highlight w:val="green"/>
                <w:lang w:val="en-US"/>
              </w:rPr>
            </w:pPr>
            <w:r>
              <w:rPr>
                <w:highlight w:val="green"/>
                <w:lang w:val="en-US"/>
              </w:rPr>
              <w:t>Agreement</w:t>
            </w:r>
            <w:r>
              <w:rPr>
                <w:rFonts w:hint="eastAsia" w:eastAsiaTheme="minorEastAsia"/>
                <w:highlight w:val="green"/>
                <w:lang w:val="en-US"/>
              </w:rPr>
              <w:t xml:space="preserve"> in the ad-hoc</w:t>
            </w:r>
            <w:r>
              <w:rPr>
                <w:highlight w:val="green"/>
                <w:lang w:val="en-US"/>
              </w:rPr>
              <w:t>:</w:t>
            </w:r>
          </w:p>
          <w:p>
            <w:pPr>
              <w:pStyle w:val="29"/>
              <w:numPr>
                <w:ilvl w:val="1"/>
                <w:numId w:val="4"/>
              </w:numPr>
              <w:snapToGrid w:val="0"/>
              <w:spacing w:after="120"/>
              <w:ind w:left="426" w:firstLineChars="0"/>
              <w:rPr>
                <w:rFonts w:eastAsia="宋体"/>
                <w:szCs w:val="21"/>
              </w:rPr>
            </w:pPr>
            <w:r>
              <w:rPr>
                <w:bCs/>
                <w:szCs w:val="21"/>
                <w:lang w:eastAsia="ko-KR" w:bidi="ar"/>
              </w:rPr>
              <w:t>For each scenario for PC3 UE, the described factors in the table should be replaced with capability value</w:t>
            </w:r>
            <w:r>
              <w:rPr>
                <w:szCs w:val="21"/>
              </w:rPr>
              <w:t xml:space="preserve">. </w:t>
            </w:r>
          </w:p>
          <w:tbl>
            <w:tblPr>
              <w:tblStyle w:val="18"/>
              <w:tblW w:w="3974" w:type="pct"/>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0"/>
              <w:gridCol w:w="6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Scenarios</w:t>
                  </w:r>
                </w:p>
              </w:tc>
              <w:tc>
                <w:tcPr>
                  <w:tcW w:w="432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1</w:t>
                  </w:r>
                </w:p>
              </w:tc>
              <w:tc>
                <w:tcPr>
                  <w:tcW w:w="432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rPr>
                    <w:t>M</w:t>
                  </w:r>
                  <w:r>
                    <w:rPr>
                      <w:sz w:val="21"/>
                      <w:szCs w:val="21"/>
                      <w:vertAlign w:val="subscript"/>
                    </w:rPr>
                    <w:t>pss/sss_sync_w/o_gaps</w:t>
                  </w:r>
                  <w:r>
                    <w:rPr>
                      <w:sz w:val="21"/>
                      <w:szCs w:val="21"/>
                    </w:rPr>
                    <w:t xml:space="preserve"> </w:t>
                  </w:r>
                  <w:r>
                    <w:rPr>
                      <w:sz w:val="21"/>
                      <w:szCs w:val="21"/>
                      <w:lang w:eastAsia="ja-JP"/>
                    </w:rPr>
                    <w:t>= [reduced N]*3</w:t>
                  </w:r>
                </w:p>
                <w:p>
                  <w:pPr>
                    <w:snapToGrid w:val="0"/>
                    <w:spacing w:after="120"/>
                    <w:rPr>
                      <w:rFonts w:eastAsiaTheme="minorEastAsia"/>
                      <w:sz w:val="21"/>
                      <w:szCs w:val="21"/>
                    </w:rPr>
                  </w:pPr>
                  <w:r>
                    <w:rPr>
                      <w:sz w:val="21"/>
                      <w:szCs w:val="21"/>
                    </w:rPr>
                    <w:t>M</w:t>
                  </w:r>
                  <w:r>
                    <w:rPr>
                      <w:sz w:val="21"/>
                      <w:szCs w:val="21"/>
                      <w:vertAlign w:val="subscript"/>
                    </w:rPr>
                    <w:t>meas_period_w/o_gaps</w:t>
                  </w:r>
                  <w:r>
                    <w:rPr>
                      <w:sz w:val="21"/>
                      <w:szCs w:val="21"/>
                    </w:rPr>
                    <w:t xml:space="preserve"> </w:t>
                  </w:r>
                  <w:r>
                    <w:rPr>
                      <w:sz w:val="21"/>
                      <w:szCs w:val="21"/>
                      <w:lang w:eastAsia="ja-JP"/>
                    </w:rPr>
                    <w:t>= [reduced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2</w:t>
                  </w:r>
                </w:p>
              </w:tc>
              <w:tc>
                <w:tcPr>
                  <w:tcW w:w="432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rPr>
                    <w:t>M</w:t>
                  </w:r>
                  <w:r>
                    <w:rPr>
                      <w:sz w:val="21"/>
                      <w:szCs w:val="21"/>
                      <w:vertAlign w:val="subscript"/>
                    </w:rPr>
                    <w:t>pss/sss_sync_w</w:t>
                  </w:r>
                  <w:r>
                    <w:rPr>
                      <w:sz w:val="21"/>
                      <w:szCs w:val="21"/>
                      <w:vertAlign w:val="subscript"/>
                      <w:lang w:eastAsia="ja-JP"/>
                    </w:rPr>
                    <w:t>ith</w:t>
                  </w:r>
                  <w:r>
                    <w:rPr>
                      <w:sz w:val="21"/>
                      <w:szCs w:val="21"/>
                      <w:vertAlign w:val="subscript"/>
                    </w:rPr>
                    <w:t>_gaps</w:t>
                  </w:r>
                  <w:r>
                    <w:rPr>
                      <w:sz w:val="21"/>
                      <w:szCs w:val="21"/>
                    </w:rPr>
                    <w:t xml:space="preserve"> </w:t>
                  </w:r>
                  <w:r>
                    <w:rPr>
                      <w:sz w:val="21"/>
                      <w:szCs w:val="21"/>
                      <w:lang w:eastAsia="ja-JP"/>
                    </w:rPr>
                    <w:t>= [reduced N]*3</w:t>
                  </w:r>
                </w:p>
                <w:p>
                  <w:pPr>
                    <w:snapToGrid w:val="0"/>
                    <w:spacing w:after="120"/>
                    <w:rPr>
                      <w:sz w:val="21"/>
                      <w:szCs w:val="21"/>
                      <w:lang w:eastAsia="ja-JP"/>
                    </w:rPr>
                  </w:pPr>
                  <w:r>
                    <w:rPr>
                      <w:sz w:val="21"/>
                      <w:szCs w:val="21"/>
                    </w:rPr>
                    <w:t>M</w:t>
                  </w:r>
                  <w:r>
                    <w:rPr>
                      <w:sz w:val="21"/>
                      <w:szCs w:val="21"/>
                      <w:vertAlign w:val="subscript"/>
                    </w:rPr>
                    <w:t>meas_period_w</w:t>
                  </w:r>
                  <w:r>
                    <w:rPr>
                      <w:sz w:val="21"/>
                      <w:szCs w:val="21"/>
                      <w:vertAlign w:val="subscript"/>
                      <w:lang w:eastAsia="ja-JP"/>
                    </w:rPr>
                    <w:t>ith</w:t>
                  </w:r>
                  <w:r>
                    <w:rPr>
                      <w:sz w:val="21"/>
                      <w:szCs w:val="21"/>
                      <w:vertAlign w:val="subscript"/>
                    </w:rPr>
                    <w:t>_gaps</w:t>
                  </w:r>
                  <w:r>
                    <w:rPr>
                      <w:sz w:val="21"/>
                      <w:szCs w:val="21"/>
                    </w:rPr>
                    <w:t xml:space="preserve"> </w:t>
                  </w:r>
                  <w:r>
                    <w:rPr>
                      <w:sz w:val="21"/>
                      <w:szCs w:val="21"/>
                      <w:lang w:eastAsia="ja-JP"/>
                    </w:rPr>
                    <w:t>= [reduced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3</w:t>
                  </w:r>
                </w:p>
              </w:tc>
              <w:tc>
                <w:tcPr>
                  <w:tcW w:w="432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rPr>
                    <w:t>M</w:t>
                  </w:r>
                  <w:r>
                    <w:rPr>
                      <w:sz w:val="21"/>
                      <w:szCs w:val="21"/>
                      <w:vertAlign w:val="subscript"/>
                    </w:rPr>
                    <w:t xml:space="preserve">pss/sss_sync_inter </w:t>
                  </w:r>
                  <w:r>
                    <w:rPr>
                      <w:sz w:val="21"/>
                      <w:szCs w:val="21"/>
                      <w:lang w:eastAsia="ja-JP"/>
                    </w:rPr>
                    <w:t>= [reduced N]*3</w:t>
                  </w:r>
                </w:p>
                <w:p>
                  <w:pPr>
                    <w:snapToGrid w:val="0"/>
                    <w:spacing w:after="120"/>
                    <w:rPr>
                      <w:sz w:val="21"/>
                      <w:szCs w:val="21"/>
                      <w:lang w:eastAsia="ja-JP"/>
                    </w:rPr>
                  </w:pPr>
                  <w:r>
                    <w:rPr>
                      <w:sz w:val="21"/>
                      <w:szCs w:val="21"/>
                    </w:rPr>
                    <w:t>M</w:t>
                  </w:r>
                  <w:r>
                    <w:rPr>
                      <w:sz w:val="21"/>
                      <w:szCs w:val="21"/>
                      <w:vertAlign w:val="subscript"/>
                    </w:rPr>
                    <w:t>meas_period_inter</w:t>
                  </w:r>
                  <w:r>
                    <w:rPr>
                      <w:sz w:val="21"/>
                      <w:szCs w:val="21"/>
                      <w:lang w:eastAsia="ja-JP"/>
                    </w:rPr>
                    <w:t xml:space="preserve"> = [reduced N]*3</w:t>
                  </w:r>
                </w:p>
                <w:p>
                  <w:pPr>
                    <w:snapToGrid w:val="0"/>
                    <w:spacing w:after="120"/>
                    <w:rPr>
                      <w:sz w:val="21"/>
                      <w:szCs w:val="21"/>
                      <w:lang w:eastAsia="ja-JP"/>
                    </w:rPr>
                  </w:pPr>
                  <w:r>
                    <w:rPr>
                      <w:sz w:val="21"/>
                      <w:szCs w:val="21"/>
                    </w:rPr>
                    <w:t>M</w:t>
                  </w:r>
                  <w:r>
                    <w:rPr>
                      <w:sz w:val="21"/>
                      <w:szCs w:val="21"/>
                      <w:vertAlign w:val="subscript"/>
                    </w:rPr>
                    <w:t>SSB_index_inter</w:t>
                  </w:r>
                  <w:r>
                    <w:rPr>
                      <w:sz w:val="21"/>
                      <w:szCs w:val="21"/>
                    </w:rPr>
                    <w:t xml:space="preserve"> </w:t>
                  </w:r>
                  <w:r>
                    <w:rPr>
                      <w:sz w:val="21"/>
                      <w:szCs w:val="21"/>
                      <w:lang w:eastAsia="ja-JP"/>
                    </w:rPr>
                    <w:t>= [reduced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4</w:t>
                  </w:r>
                </w:p>
              </w:tc>
              <w:tc>
                <w:tcPr>
                  <w:tcW w:w="432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rPr>
                    <w:t>M</w:t>
                  </w:r>
                  <w:r>
                    <w:rPr>
                      <w:sz w:val="21"/>
                      <w:szCs w:val="21"/>
                      <w:vertAlign w:val="subscript"/>
                    </w:rPr>
                    <w:t xml:space="preserve">pss/sss_sync_inter </w:t>
                  </w:r>
                  <w:r>
                    <w:rPr>
                      <w:sz w:val="21"/>
                      <w:szCs w:val="21"/>
                      <w:lang w:eastAsia="ja-JP"/>
                    </w:rPr>
                    <w:t>= [reduced N]*5</w:t>
                  </w:r>
                </w:p>
                <w:p>
                  <w:pPr>
                    <w:snapToGrid w:val="0"/>
                    <w:spacing w:after="120"/>
                    <w:rPr>
                      <w:sz w:val="21"/>
                      <w:szCs w:val="21"/>
                      <w:lang w:eastAsia="ja-JP"/>
                    </w:rPr>
                  </w:pPr>
                  <w:r>
                    <w:rPr>
                      <w:sz w:val="21"/>
                      <w:szCs w:val="21"/>
                    </w:rPr>
                    <w:t>M</w:t>
                  </w:r>
                  <w:r>
                    <w:rPr>
                      <w:sz w:val="21"/>
                      <w:szCs w:val="21"/>
                      <w:vertAlign w:val="subscript"/>
                    </w:rPr>
                    <w:t>meas_period_inter</w:t>
                  </w:r>
                  <w:r>
                    <w:rPr>
                      <w:sz w:val="21"/>
                      <w:szCs w:val="21"/>
                      <w:lang w:eastAsia="ja-JP"/>
                    </w:rPr>
                    <w:t xml:space="preserve"> = [reduced N]*5</w:t>
                  </w:r>
                </w:p>
                <w:p>
                  <w:pPr>
                    <w:snapToGrid w:val="0"/>
                    <w:spacing w:after="120"/>
                    <w:rPr>
                      <w:sz w:val="21"/>
                      <w:szCs w:val="21"/>
                      <w:lang w:eastAsia="ja-JP"/>
                    </w:rPr>
                  </w:pPr>
                  <w:r>
                    <w:rPr>
                      <w:sz w:val="21"/>
                      <w:szCs w:val="21"/>
                    </w:rPr>
                    <w:t>M</w:t>
                  </w:r>
                  <w:r>
                    <w:rPr>
                      <w:sz w:val="21"/>
                      <w:szCs w:val="21"/>
                      <w:vertAlign w:val="subscript"/>
                    </w:rPr>
                    <w:t>SSB_index_inter</w:t>
                  </w:r>
                  <w:r>
                    <w:rPr>
                      <w:sz w:val="21"/>
                      <w:szCs w:val="21"/>
                    </w:rPr>
                    <w:t xml:space="preserve"> </w:t>
                  </w:r>
                  <w:r>
                    <w:rPr>
                      <w:sz w:val="21"/>
                      <w:szCs w:val="21"/>
                      <w:lang w:eastAsia="ja-JP"/>
                    </w:rPr>
                    <w:t>= [reduced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5</w:t>
                  </w:r>
                </w:p>
              </w:tc>
              <w:tc>
                <w:tcPr>
                  <w:tcW w:w="432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 xml:space="preserve">If the target cell is unknown, </w:t>
                  </w:r>
                  <w:r>
                    <w:rPr>
                      <w:sz w:val="21"/>
                      <w:szCs w:val="21"/>
                    </w:rPr>
                    <w:t xml:space="preserve">and the target cell Es/Iot≥-2 dB, then N in the HO requirement will be replaced by </w:t>
                  </w:r>
                  <w:r>
                    <w:rPr>
                      <w:sz w:val="21"/>
                      <w:szCs w:val="21"/>
                      <w:lang w:eastAsia="ja-JP"/>
                    </w:rPr>
                    <w:t>[reduced N]</w:t>
                  </w:r>
                  <w:r>
                    <w:rPr>
                      <w:sz w:val="21"/>
                      <w:szCs w:val="21"/>
                    </w:rPr>
                    <w:t xml:space="preserve"> when the target cell is in FR2-1</w:t>
                  </w:r>
                  <w:r>
                    <w:rPr>
                      <w:sz w:val="21"/>
                      <w:szCs w:val="21"/>
                      <w:lang w:eastAsia="ja-JP"/>
                    </w:rPr>
                    <w:t xml:space="preserve"> and the PC3 UE supports [</w:t>
                  </w:r>
                  <w:r>
                    <w:rPr>
                      <w:i/>
                      <w:iCs/>
                      <w:sz w:val="21"/>
                      <w:szCs w:val="21"/>
                      <w:lang w:eastAsia="ja-JP"/>
                    </w:rPr>
                    <w:t>Rel-19 Rx FBS</w:t>
                  </w:r>
                  <w:r>
                    <w:rPr>
                      <w:sz w:val="21"/>
                      <w:szCs w:val="21"/>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7</w:t>
                  </w:r>
                </w:p>
              </w:tc>
              <w:tc>
                <w:tcPr>
                  <w:tcW w:w="4325" w:type="pct"/>
                  <w:tcBorders>
                    <w:top w:val="single" w:color="auto" w:sz="4" w:space="0"/>
                    <w:left w:val="single" w:color="auto" w:sz="4" w:space="0"/>
                    <w:bottom w:val="single" w:color="auto" w:sz="4" w:space="0"/>
                    <w:right w:val="single" w:color="auto" w:sz="4" w:space="0"/>
                  </w:tcBorders>
                </w:tcPr>
                <w:p>
                  <w:pPr>
                    <w:snapToGrid w:val="0"/>
                    <w:spacing w:after="120"/>
                    <w:rPr>
                      <w:sz w:val="21"/>
                      <w:szCs w:val="21"/>
                      <w:lang w:eastAsia="ja-JP"/>
                    </w:rPr>
                  </w:pPr>
                  <w:r>
                    <w:rPr>
                      <w:sz w:val="21"/>
                      <w:szCs w:val="21"/>
                      <w:lang w:eastAsia="ja-JP"/>
                    </w:rPr>
                    <w:t>RRC Re-establishment/redirection</w:t>
                  </w:r>
                </w:p>
                <w:p>
                  <w:pPr>
                    <w:snapToGrid w:val="0"/>
                    <w:spacing w:after="120"/>
                    <w:rPr>
                      <w:sz w:val="21"/>
                      <w:szCs w:val="21"/>
                      <w:lang w:val="zh-CN"/>
                    </w:rPr>
                  </w:pPr>
                  <w:r>
                    <w:rPr>
                      <w:sz w:val="21"/>
                      <w:szCs w:val="21"/>
                      <w:lang w:val="zh-CN"/>
                    </w:rPr>
                    <w:t>Can be discussed directly in the draft CR.</w:t>
                  </w:r>
                </w:p>
              </w:tc>
            </w:tr>
          </w:tbl>
          <w:p>
            <w:pPr>
              <w:pStyle w:val="29"/>
              <w:pageBreakBefore w:val="0"/>
              <w:numPr>
                <w:ilvl w:val="0"/>
                <w:numId w:val="0"/>
              </w:numPr>
              <w:kinsoku/>
              <w:wordWrap/>
              <w:overflowPunct/>
              <w:topLinePunct w:val="0"/>
              <w:autoSpaceDE/>
              <w:autoSpaceDN/>
              <w:bidi w:val="0"/>
              <w:adjustRightInd/>
              <w:spacing w:line="240" w:lineRule="auto"/>
              <w:textAlignment w:val="auto"/>
              <w:rPr>
                <w:rFonts w:hint="default" w:eastAsia="DengXian"/>
                <w:kern w:val="2"/>
                <w:highlight w:val="green"/>
                <w:lang w:val="en-US" w:eastAsia="zh-CN"/>
              </w:rPr>
            </w:pP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further views on the remaining issues of the reduced Rx beam sweeping factor on L3 measurements.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Conditions to trigger UE to quit “L3 measurement delay reduction by optimizing Rx BSF”</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Due to the concern on UE power consumption, some companies proposed to consider some quit mechanism to allow UE to quit the fast L3 measurement mode even the condition of fast L3 measurement activation is still valid.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cs="Arial"/>
          <w:lang w:val="en-US" w:eastAsia="zh-CN"/>
        </w:rPr>
        <w:t xml:space="preserve">Firstly, </w:t>
      </w:r>
      <w:r>
        <w:rPr>
          <w:rFonts w:hint="eastAsia"/>
          <w:lang w:val="en-US" w:eastAsia="zh-CN"/>
        </w:rPr>
        <w:t xml:space="preserve">if the UE can not support the fast L3 measurement due to the power consumption issue, the legacy UAI mechanism such as </w:t>
      </w:r>
      <w:r>
        <w:rPr>
          <w:rFonts w:hint="eastAsia"/>
          <w:i/>
          <w:iCs/>
          <w:lang w:val="en-US" w:eastAsia="zh-CN"/>
        </w:rPr>
        <w:t xml:space="preserve">overheating, </w:t>
      </w:r>
      <w:r>
        <w:rPr>
          <w:rFonts w:eastAsiaTheme="minorEastAsia"/>
          <w:bCs/>
          <w:i/>
          <w:iCs/>
          <w:lang w:val="en-US" w:eastAsia="ko-KR" w:bidi="ar"/>
        </w:rPr>
        <w:t>multiRx-PreferenceFR2</w:t>
      </w:r>
      <w:r>
        <w:rPr>
          <w:rFonts w:hint="eastAsia" w:eastAsiaTheme="minorEastAsia"/>
          <w:bCs/>
          <w:i/>
          <w:iCs/>
          <w:lang w:val="en-US" w:eastAsia="zh-CN" w:bidi="ar"/>
        </w:rPr>
        <w:t xml:space="preserve"> or some new UAI IE</w:t>
      </w:r>
      <w:r>
        <w:rPr>
          <w:rFonts w:hint="eastAsia"/>
          <w:lang w:val="en-US" w:eastAsia="zh-CN"/>
        </w:rPr>
        <w:t xml:space="preserve"> could be used to inform NW, then NW can decide whether to update the RSRP/RSRQ threshold to reduce the chance of entering fast L3 measurement mode. Therefore, we can see the necessity to introduce additional complicated solution for the sake of quit mechanism.</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In additional, two cases are proposed by companies as the typical cases to be addressed through the quit mechanism:</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lang w:val="en-US" w:eastAsia="zh-CN"/>
        </w:rPr>
        <w:t xml:space="preserve">Case 1: UE moves to the cell edge when the triggering conditions met and UE stop moving; </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lang w:val="en-US" w:eastAsia="zh-CN"/>
        </w:rPr>
        <w:t>Case 2: UE is still in the cell centre and the triggering conditions are met due to block.</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For Case 1, we are wondering how does UE identify this case and predict the UE movement in the future. If UE could not predict the UE movement in the future, it seems no need to take effort on this case. Furthermore, during the discussion on activation/deactivation condition in previous meeting, RAN4 achieved the agreements as below. Which implies the condition of mobility status is not deem as the activation/deactivation condition.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rPr>
                <w:bCs/>
                <w:highlight w:val="none"/>
              </w:rPr>
            </w:pPr>
            <w:r>
              <w:rPr>
                <w:rFonts w:hint="eastAsia"/>
                <w:bCs/>
                <w:highlight w:val="none"/>
              </w:rPr>
              <w:t>A</w:t>
            </w:r>
            <w:r>
              <w:rPr>
                <w:bCs/>
                <w:highlight w:val="none"/>
              </w:rPr>
              <w:t>greement:</w:t>
            </w:r>
          </w:p>
          <w:p>
            <w:pPr>
              <w:pStyle w:val="9"/>
              <w:keepNext w:val="0"/>
              <w:keepLines w:val="0"/>
              <w:pageBreakBefore w:val="0"/>
              <w:widowControl/>
              <w:kinsoku/>
              <w:wordWrap/>
              <w:overflowPunct/>
              <w:topLinePunct w:val="0"/>
              <w:autoSpaceDE/>
              <w:autoSpaceDN/>
              <w:bidi w:val="0"/>
              <w:adjustRightInd/>
              <w:snapToGrid/>
              <w:spacing w:before="120" w:after="0"/>
              <w:ind w:leftChars="200"/>
              <w:textAlignment w:val="auto"/>
              <w:rPr>
                <w:rFonts w:hint="default"/>
                <w:vertAlign w:val="baseline"/>
                <w:lang w:val="en-US" w:eastAsia="zh-CN"/>
              </w:rPr>
            </w:pPr>
            <w:r>
              <w:rPr>
                <w:rFonts w:hint="eastAsia"/>
                <w:bCs/>
                <w:highlight w:val="green"/>
              </w:rPr>
              <w:t>N</w:t>
            </w:r>
            <w:r>
              <w:rPr>
                <w:bCs/>
                <w:highlight w:val="green"/>
              </w:rPr>
              <w:t>ot support UE mobility status based triggering condition in Rel-19.</w:t>
            </w:r>
            <w:r>
              <w:rPr>
                <w:bCs/>
              </w:rPr>
              <w:t xml:space="preserve"> </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Case 2, UE would always monitor whether the activation condition meet, not only once. So if the block is short time, the signal quality would not meet the threshold after the block disappear, such instant block could be address by ping pong avoidance design. Acutally in last meeting, RAN4 held warm discussion on the necessity of hysteresis/timeToTrigger parameters and decide to leave it to RAN2. To our understanding, RAN2 would take the ping pang avoidance into account when they design the whole signalling. If the block maintains long time, then potential handover is possible to happen, fast L3 measurement benefits the potential handover.</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Besides to address the above two cases through quit mechanism, another view raised by companis is UE is allowed to fall back to normal measurement mode (i.e. single panel) after UE has reported qualified measurement results, we are wondering how to define the </w:t>
      </w:r>
      <w:r>
        <w:rPr>
          <w:rFonts w:hint="default"/>
          <w:lang w:val="en-US" w:eastAsia="zh-CN"/>
        </w:rPr>
        <w:t>‘</w:t>
      </w:r>
      <w:r>
        <w:rPr>
          <w:rFonts w:hint="eastAsia"/>
          <w:lang w:val="en-US" w:eastAsia="zh-CN"/>
        </w:rPr>
        <w:t>quilified measurement results</w:t>
      </w:r>
      <w:r>
        <w:rPr>
          <w:rFonts w:hint="default"/>
          <w:lang w:val="en-US" w:eastAsia="zh-CN"/>
        </w:rPr>
        <w:t>’</w:t>
      </w:r>
      <w:r>
        <w:rPr>
          <w:rFonts w:hint="eastAsia"/>
          <w:lang w:val="en-US" w:eastAsia="zh-CN"/>
        </w:rPr>
        <w:t xml:space="preserve"> here. It seems imply another RSRP/RSRQ threshold lower than the RSRP/RSRQ activation/deactivation threshold. To our understanding, this solution could not benefit the original intention of introduction of fast L3 measurement. The original intention of fast L3 measurement is to speed up the measurement so as to speed up the potential handover/RRC re-connection. If UE fallbacks to normal measurement mode as long as one UE has reported one so-called qualified measurement results, compared with the case without such additional quit, NW could not receive measurement report quickly so the potential handover/RRC re-connection decision can not be decided quickly. Furthermore, such two thresholds solution makes the RSRP/RSRQ threshold configuration very complicated, and actually such adaptive adjustment could be realized via the update of the single RSRP/RSRQ activation/deactivation threshold.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Our another concern is how to go back to the normal conditional activation/deactivation of fast L3 measurement if additional quit mechanism is allowed. Some company raised the timer controlled method. We guess the logic behind this method is to assume stable measurement results during the timer, while how to guarantee this? To our understanding, it again goes back to the UE mobility status criteria. Which is controdictory with our previous approvement.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All in all, we are open to the UAI solution to address the concern on UE power comsumption. But the UAI does not bind to instant deactivation of fast L3 measurement mode. It could be some info to inform NW the overhead issue is kind of severe, NW could update the RSRP/RSRQ threshold to some higher value to relieve UE pressure. Anyway, whether and how to response, up to NW decision. Regarding other quit mechanism, such as introduction of another RSRP/RSRQ threshold as </w:t>
      </w:r>
      <w:r>
        <w:rPr>
          <w:rFonts w:hint="default"/>
          <w:lang w:val="en-US" w:eastAsia="zh-CN"/>
        </w:rPr>
        <w:t>‘</w:t>
      </w:r>
      <w:r>
        <w:rPr>
          <w:rFonts w:hint="eastAsia"/>
          <w:lang w:val="en-US" w:eastAsia="zh-CN"/>
        </w:rPr>
        <w:t>qualified</w:t>
      </w:r>
      <w:r>
        <w:rPr>
          <w:rFonts w:hint="default"/>
          <w:lang w:val="en-US" w:eastAsia="zh-CN"/>
        </w:rPr>
        <w:t>’</w:t>
      </w:r>
      <w:r>
        <w:rPr>
          <w:rFonts w:hint="eastAsia"/>
          <w:lang w:val="en-US" w:eastAsia="zh-CN"/>
        </w:rPr>
        <w:t xml:space="preserve"> and the timer solution, we believe all of them could be implemented through the appropriate RSRP/RSRQ activation/deactivatio threshold configuration/update.</w:t>
      </w:r>
    </w:p>
    <w:p>
      <w:pPr>
        <w:pStyle w:val="9"/>
        <w:bidi w:val="0"/>
        <w:rPr>
          <w:rFonts w:hint="eastAsia"/>
          <w:b/>
          <w:bCs/>
          <w:highlight w:val="none"/>
          <w:lang w:val="en-US" w:eastAsia="zh-CN"/>
        </w:rPr>
      </w:pPr>
      <w:r>
        <w:rPr>
          <w:rFonts w:hint="eastAsia"/>
          <w:b/>
          <w:bCs/>
          <w:highlight w:val="none"/>
          <w:lang w:val="en-US" w:eastAsia="zh-CN"/>
        </w:rPr>
        <w:t xml:space="preserve">Proposal 1: Regarding the condition of quit fast L3 measurement mechanism, </w:t>
      </w:r>
    </w:p>
    <w:p>
      <w:pPr>
        <w:pStyle w:val="9"/>
        <w:numPr>
          <w:ilvl w:val="0"/>
          <w:numId w:val="5"/>
        </w:numPr>
        <w:bidi w:val="0"/>
        <w:ind w:left="420" w:leftChars="0" w:hanging="420" w:firstLineChars="0"/>
        <w:rPr>
          <w:rFonts w:hint="default"/>
          <w:lang w:val="en-US" w:eastAsia="zh-CN"/>
        </w:rPr>
      </w:pPr>
      <w:r>
        <w:rPr>
          <w:rFonts w:hint="eastAsia"/>
          <w:b/>
          <w:bCs/>
          <w:highlight w:val="none"/>
          <w:lang w:val="en-US" w:eastAsia="zh-CN"/>
        </w:rPr>
        <w:t>We are open to discuss the UAI solution to address the concern on UE power comsumption. How to response the UAI, it is up to NW.</w:t>
      </w:r>
    </w:p>
    <w:p>
      <w:pPr>
        <w:pStyle w:val="9"/>
        <w:numPr>
          <w:ilvl w:val="0"/>
          <w:numId w:val="5"/>
        </w:numPr>
        <w:bidi w:val="0"/>
        <w:ind w:left="420" w:leftChars="0" w:hanging="420" w:firstLineChars="0"/>
        <w:rPr>
          <w:rFonts w:hint="default"/>
          <w:lang w:val="en-US" w:eastAsia="zh-CN"/>
        </w:rPr>
      </w:pPr>
      <w:r>
        <w:rPr>
          <w:rFonts w:hint="eastAsia"/>
          <w:b/>
          <w:bCs/>
          <w:highlight w:val="none"/>
          <w:lang w:val="en-US" w:eastAsia="zh-CN"/>
        </w:rPr>
        <w:t xml:space="preserve">We can not see enough necessity to define additional RSRP/RSRQ threshold for </w:t>
      </w:r>
      <w:r>
        <w:rPr>
          <w:rFonts w:hint="default"/>
          <w:b/>
          <w:bCs/>
          <w:highlight w:val="none"/>
          <w:lang w:val="en-US" w:eastAsia="zh-CN"/>
        </w:rPr>
        <w:t>‘qualified</w:t>
      </w:r>
      <w:r>
        <w:rPr>
          <w:rFonts w:hint="eastAsia"/>
          <w:b/>
          <w:bCs/>
          <w:highlight w:val="none"/>
          <w:lang w:val="en-US" w:eastAsia="zh-CN"/>
        </w:rPr>
        <w:t xml:space="preserve"> measurement results</w:t>
      </w:r>
      <w:r>
        <w:rPr>
          <w:rFonts w:hint="default"/>
          <w:b/>
          <w:bCs/>
          <w:highlight w:val="none"/>
          <w:lang w:val="en-US" w:eastAsia="zh-CN"/>
        </w:rPr>
        <w:t>’</w:t>
      </w:r>
      <w:r>
        <w:rPr>
          <w:rFonts w:hint="eastAsia"/>
          <w:b/>
          <w:bCs/>
          <w:highlight w:val="none"/>
          <w:lang w:val="en-US" w:eastAsia="zh-CN"/>
        </w:rPr>
        <w:t>, which could be implemented through appropriate RSRP/RSRQ activation/deactivation threshold configuration/update.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Status report of fast beam sweeping</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In last meeting, some options relevant the reporting of status of fast L3 measurement were proposed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4"/>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1: </w:t>
            </w:r>
          </w:p>
          <w:p>
            <w:pPr>
              <w:pStyle w:val="29"/>
              <w:keepNext w:val="0"/>
              <w:keepLines w:val="0"/>
              <w:pageBreakBefore w:val="0"/>
              <w:widowControl w:val="0"/>
              <w:numPr>
                <w:ilvl w:val="1"/>
                <w:numId w:val="4"/>
              </w:numPr>
              <w:kinsoku/>
              <w:wordWrap/>
              <w:overflowPunct/>
              <w:topLinePunct w:val="0"/>
              <w:autoSpaceDE/>
              <w:autoSpaceDN/>
              <w:bidi w:val="0"/>
              <w:adjustRightInd/>
              <w:snapToGrid/>
              <w:ind w:left="1536" w:leftChars="0" w:hanging="363" w:firstLineChars="0"/>
              <w:textAlignment w:val="auto"/>
              <w:rPr>
                <w:rFonts w:eastAsiaTheme="minorEastAsia"/>
                <w:bCs/>
                <w:iCs/>
                <w:lang w:eastAsia="zh-CN"/>
              </w:rPr>
            </w:pPr>
            <w:r>
              <w:rPr>
                <w:rFonts w:eastAsiaTheme="minorEastAsia"/>
                <w:bCs/>
                <w:iCs/>
                <w:lang w:eastAsia="zh-CN"/>
              </w:rPr>
              <w:t>Network configures report for the status of fast beam sweeping factor application.</w:t>
            </w:r>
          </w:p>
          <w:p>
            <w:pPr>
              <w:pStyle w:val="29"/>
              <w:keepNext w:val="0"/>
              <w:keepLines w:val="0"/>
              <w:pageBreakBefore w:val="0"/>
              <w:widowControl w:val="0"/>
              <w:numPr>
                <w:ilvl w:val="2"/>
                <w:numId w:val="4"/>
              </w:numPr>
              <w:kinsoku/>
              <w:wordWrap/>
              <w:overflowPunct/>
              <w:topLinePunct w:val="0"/>
              <w:autoSpaceDE/>
              <w:autoSpaceDN/>
              <w:bidi w:val="0"/>
              <w:adjustRightInd/>
              <w:snapToGrid/>
              <w:ind w:left="2256" w:leftChars="0" w:hanging="363" w:firstLineChars="0"/>
              <w:textAlignment w:val="auto"/>
              <w:rPr>
                <w:rFonts w:eastAsiaTheme="minorEastAsia"/>
                <w:bCs/>
                <w:iCs/>
                <w:lang w:eastAsia="zh-CN"/>
              </w:rPr>
            </w:pPr>
            <w:r>
              <w:rPr>
                <w:rFonts w:eastAsiaTheme="minorEastAsia"/>
                <w:bCs/>
                <w:iCs/>
                <w:lang w:eastAsia="zh-CN"/>
              </w:rPr>
              <w:t>A TTT-like time window or N310-like timer, which starts running or counting upon the first satisfaction of the condition RSRP/RSRQ is observed by the UE, can be configured to avoid frequent status transitions and reports</w:t>
            </w:r>
          </w:p>
          <w:p>
            <w:pPr>
              <w:pStyle w:val="29"/>
              <w:keepNext w:val="0"/>
              <w:keepLines w:val="0"/>
              <w:pageBreakBefore w:val="0"/>
              <w:widowControl w:val="0"/>
              <w:numPr>
                <w:ilvl w:val="2"/>
                <w:numId w:val="4"/>
              </w:numPr>
              <w:kinsoku/>
              <w:wordWrap/>
              <w:overflowPunct/>
              <w:topLinePunct w:val="0"/>
              <w:autoSpaceDE/>
              <w:autoSpaceDN/>
              <w:bidi w:val="0"/>
              <w:adjustRightInd/>
              <w:snapToGrid/>
              <w:ind w:left="2256" w:leftChars="0" w:hanging="363" w:firstLineChars="0"/>
              <w:textAlignment w:val="auto"/>
              <w:rPr>
                <w:rFonts w:eastAsia="宋体"/>
                <w:szCs w:val="24"/>
                <w:lang w:eastAsia="zh-CN"/>
              </w:rPr>
            </w:pPr>
            <w:r>
              <w:rPr>
                <w:rFonts w:eastAsiaTheme="minorEastAsia"/>
                <w:bCs/>
                <w:iCs/>
                <w:lang w:eastAsia="zh-CN"/>
              </w:rPr>
              <w:t>The existing report defined for RLM/BFD relaxation status can be reused or served as a baseline</w:t>
            </w:r>
            <w:r>
              <w:rPr>
                <w:rFonts w:hint="eastAsia" w:eastAsiaTheme="minorEastAsia"/>
                <w:bCs/>
                <w:iCs/>
                <w:lang w:eastAsia="zh-CN"/>
              </w:rPr>
              <w:t xml:space="preserve"> </w:t>
            </w:r>
          </w:p>
          <w:p>
            <w:pPr>
              <w:pStyle w:val="29"/>
              <w:keepNext w:val="0"/>
              <w:keepLines w:val="0"/>
              <w:pageBreakBefore w:val="0"/>
              <w:widowControl w:val="0"/>
              <w:numPr>
                <w:ilvl w:val="0"/>
                <w:numId w:val="4"/>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w:t>
            </w:r>
            <w:r>
              <w:rPr>
                <w:rFonts w:hint="eastAsia" w:eastAsia="宋体"/>
                <w:szCs w:val="24"/>
                <w:lang w:eastAsia="zh-CN"/>
              </w:rPr>
              <w:t>2</w:t>
            </w:r>
            <w:r>
              <w:rPr>
                <w:rFonts w:eastAsia="宋体"/>
                <w:szCs w:val="24"/>
                <w:lang w:eastAsia="zh-CN"/>
              </w:rPr>
              <w:t xml:space="preserve">: </w:t>
            </w:r>
          </w:p>
          <w:p>
            <w:pPr>
              <w:pStyle w:val="29"/>
              <w:keepNext w:val="0"/>
              <w:keepLines w:val="0"/>
              <w:pageBreakBefore w:val="0"/>
              <w:widowControl w:val="0"/>
              <w:numPr>
                <w:ilvl w:val="1"/>
                <w:numId w:val="4"/>
              </w:numPr>
              <w:kinsoku/>
              <w:wordWrap/>
              <w:overflowPunct/>
              <w:topLinePunct w:val="0"/>
              <w:autoSpaceDE/>
              <w:autoSpaceDN/>
              <w:bidi w:val="0"/>
              <w:adjustRightInd/>
              <w:snapToGrid/>
              <w:ind w:left="1536" w:leftChars="0" w:hanging="363" w:firstLineChars="0"/>
              <w:textAlignment w:val="auto"/>
              <w:rPr>
                <w:rFonts w:eastAsia="宋体"/>
                <w:szCs w:val="24"/>
                <w:lang w:eastAsia="zh-CN"/>
              </w:rPr>
            </w:pPr>
            <w:r>
              <w:rPr>
                <w:rFonts w:eastAsia="宋体"/>
                <w:szCs w:val="24"/>
                <w:lang w:eastAsia="zh-CN"/>
              </w:rPr>
              <w:t>NW is aware of UE enabling FBS, it may need the information regarding the UE's activation or entry into the FBS state. One potential solution is for the UE to report when it meets the FBS condition or it enables FBS.</w:t>
            </w:r>
            <w:r>
              <w:rPr>
                <w:rFonts w:hint="eastAsia" w:eastAsia="宋体"/>
                <w:szCs w:val="24"/>
                <w:lang w:eastAsia="zh-CN"/>
              </w:rPr>
              <w:t xml:space="preserve">  </w:t>
            </w:r>
          </w:p>
          <w:p>
            <w:pPr>
              <w:pStyle w:val="29"/>
              <w:keepNext w:val="0"/>
              <w:keepLines w:val="0"/>
              <w:pageBreakBefore w:val="0"/>
              <w:widowControl w:val="0"/>
              <w:numPr>
                <w:ilvl w:val="1"/>
                <w:numId w:val="4"/>
              </w:numPr>
              <w:kinsoku/>
              <w:wordWrap/>
              <w:overflowPunct/>
              <w:topLinePunct w:val="0"/>
              <w:autoSpaceDE/>
              <w:autoSpaceDN/>
              <w:bidi w:val="0"/>
              <w:adjustRightInd/>
              <w:snapToGrid/>
              <w:ind w:left="1536" w:leftChars="0" w:hanging="363" w:firstLineChars="0"/>
              <w:textAlignment w:val="auto"/>
              <w:rPr>
                <w:rFonts w:hint="default"/>
                <w:vertAlign w:val="baseline"/>
                <w:lang w:val="en-US" w:eastAsia="zh-CN"/>
              </w:rPr>
            </w:pPr>
            <w:r>
              <w:rPr>
                <w:rFonts w:eastAsia="宋体"/>
                <w:szCs w:val="24"/>
                <w:lang w:eastAsia="zh-CN"/>
              </w:rPr>
              <w:t>UE shall notify NW of exiting FBS</w:t>
            </w:r>
            <w:r>
              <w:rPr>
                <w:rFonts w:hint="eastAsia" w:eastAsia="宋体"/>
                <w:szCs w:val="24"/>
                <w:lang w:eastAsia="zh-CN"/>
              </w:rPr>
              <w:t xml:space="preserve">. </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To our understanding, even though both Option 1 and 2 are relevant to the status reporting, their intention are different. Option 1 seems to avoid frequent status transition between fast measurement mode and normal measurement mode, and Option 2 is just want to NW to be aware of the current UE measurement mode. We believe the intention of avoidance of frequent status transition have been touched by RAN4 during the discussion of </w:t>
      </w:r>
      <w:r>
        <w:rPr>
          <w:rFonts w:hint="eastAsia"/>
          <w:i/>
          <w:iCs/>
          <w:lang w:val="en-US" w:eastAsia="zh-CN"/>
        </w:rPr>
        <w:t xml:space="preserve">hysteresis </w:t>
      </w:r>
      <w:r>
        <w:rPr>
          <w:rFonts w:hint="eastAsia"/>
          <w:lang w:val="en-US" w:eastAsia="zh-CN"/>
        </w:rPr>
        <w:t xml:space="preserve">and </w:t>
      </w:r>
      <w:r>
        <w:rPr>
          <w:rFonts w:hint="eastAsia"/>
          <w:i/>
          <w:iCs/>
          <w:lang w:val="en-US" w:eastAsia="zh-CN"/>
        </w:rPr>
        <w:t xml:space="preserve">TimeToTrigger </w:t>
      </w:r>
      <w:r>
        <w:rPr>
          <w:rFonts w:hint="eastAsia"/>
          <w:lang w:val="en-US" w:eastAsia="zh-CN"/>
        </w:rPr>
        <w:t>parameters in last meeting and it was decided to up to RAN2. So we can wait for the exact parameters design by RAN2. Regarding the intention behind Option 2, i.e. inform NW the current UE measurement status, whether it is needed, it is up to the conclusion of the additional quit mechanism. If not any additional quit mechanism introduced, it seems no need to consider such notification to NW since NW confirms that UE always activates or deactivates the fast measurement mode instructed by the RSRP/RSRQ threshold configured by NW, no accident happens. Under such case, the status notification from UE to NW is not essential. But if additional quit mechanism was introduced, such status notification is needed to guarantee the UE behavior is not out of control from NW.</w:t>
      </w:r>
    </w:p>
    <w:p>
      <w:pPr>
        <w:pStyle w:val="9"/>
        <w:bidi w:val="0"/>
        <w:rPr>
          <w:rFonts w:hint="default"/>
          <w:b/>
          <w:bCs/>
          <w:highlight w:val="none"/>
          <w:lang w:val="en-US" w:eastAsia="zh-CN"/>
        </w:rPr>
      </w:pPr>
      <w:r>
        <w:rPr>
          <w:rFonts w:hint="eastAsia"/>
          <w:b/>
          <w:bCs/>
          <w:highlight w:val="none"/>
          <w:lang w:val="en-US" w:eastAsia="zh-CN"/>
        </w:rPr>
        <w:t>Proposal 2: Whether need to inform NW the current measurement mode(fast mode or normal mode)performed by UE, if no additional quit mechanism introduced, no need to notify the UE measurement mode to NW. Otherwise such mode notification could be considered.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highlight w:val="none"/>
          <w:lang w:val="en-US" w:eastAsia="zh-CN"/>
        </w:rPr>
      </w:pPr>
      <w:r>
        <w:rPr>
          <w:rFonts w:hint="eastAsia"/>
          <w:b/>
          <w:bCs/>
          <w:highlight w:val="none"/>
          <w:lang w:val="en-US" w:eastAsia="zh-CN"/>
        </w:rPr>
        <w:t xml:space="preserve">Proposal 1: Regarding the condition of quit fast L3 measurement mechanism, </w:t>
      </w:r>
    </w:p>
    <w:p>
      <w:pPr>
        <w:pStyle w:val="9"/>
        <w:numPr>
          <w:ilvl w:val="0"/>
          <w:numId w:val="5"/>
        </w:numPr>
        <w:bidi w:val="0"/>
        <w:ind w:left="420" w:leftChars="0" w:hanging="420" w:firstLineChars="0"/>
        <w:rPr>
          <w:rFonts w:hint="default"/>
          <w:lang w:val="en-US" w:eastAsia="zh-CN"/>
        </w:rPr>
      </w:pPr>
      <w:r>
        <w:rPr>
          <w:rFonts w:hint="eastAsia"/>
          <w:b/>
          <w:bCs/>
          <w:highlight w:val="none"/>
          <w:lang w:val="en-US" w:eastAsia="zh-CN"/>
        </w:rPr>
        <w:t>We are open to discuss the UAI solution to address the concern on UE power comsumption. How to response the UAI, it is up to NW.</w:t>
      </w:r>
    </w:p>
    <w:p>
      <w:pPr>
        <w:pStyle w:val="9"/>
        <w:numPr>
          <w:ilvl w:val="0"/>
          <w:numId w:val="5"/>
        </w:numPr>
        <w:bidi w:val="0"/>
        <w:ind w:left="420" w:leftChars="0" w:hanging="420" w:firstLineChars="0"/>
        <w:rPr>
          <w:rFonts w:hint="default"/>
          <w:lang w:val="en-US" w:eastAsia="zh-CN"/>
        </w:rPr>
      </w:pPr>
      <w:r>
        <w:rPr>
          <w:rFonts w:hint="eastAsia"/>
          <w:b/>
          <w:bCs/>
          <w:highlight w:val="none"/>
          <w:lang w:val="en-US" w:eastAsia="zh-CN"/>
        </w:rPr>
        <w:t xml:space="preserve">We can not see enough necessity to define additional RSRP/RSRQ threshold for </w:t>
      </w:r>
      <w:r>
        <w:rPr>
          <w:rFonts w:hint="default"/>
          <w:b/>
          <w:bCs/>
          <w:highlight w:val="none"/>
          <w:lang w:val="en-US" w:eastAsia="zh-CN"/>
        </w:rPr>
        <w:t>‘qualified</w:t>
      </w:r>
      <w:r>
        <w:rPr>
          <w:rFonts w:hint="eastAsia"/>
          <w:b/>
          <w:bCs/>
          <w:highlight w:val="none"/>
          <w:lang w:val="en-US" w:eastAsia="zh-CN"/>
        </w:rPr>
        <w:t xml:space="preserve"> measurement results</w:t>
      </w:r>
      <w:r>
        <w:rPr>
          <w:rFonts w:hint="default"/>
          <w:b/>
          <w:bCs/>
          <w:highlight w:val="none"/>
          <w:lang w:val="en-US" w:eastAsia="zh-CN"/>
        </w:rPr>
        <w:t>’</w:t>
      </w:r>
      <w:r>
        <w:rPr>
          <w:rFonts w:hint="eastAsia"/>
          <w:b/>
          <w:bCs/>
          <w:highlight w:val="none"/>
          <w:lang w:val="en-US" w:eastAsia="zh-CN"/>
        </w:rPr>
        <w:t>, which could be implemented through appropriate RSRP/RSRQ activation/deactivation threshold configuration/update.</w:t>
      </w:r>
    </w:p>
    <w:p>
      <w:pPr>
        <w:pStyle w:val="9"/>
        <w:bidi w:val="0"/>
        <w:rPr>
          <w:rFonts w:hint="default"/>
          <w:b/>
          <w:bCs/>
          <w:highlight w:val="none"/>
          <w:lang w:val="en-US" w:eastAsia="zh-CN"/>
        </w:rPr>
      </w:pPr>
      <w:r>
        <w:rPr>
          <w:rFonts w:hint="eastAsia"/>
          <w:b/>
          <w:bCs/>
          <w:highlight w:val="none"/>
          <w:lang w:val="en-US" w:eastAsia="zh-CN"/>
        </w:rPr>
        <w:t>Proposal 2: Whether need to inform NW the current measurement mode(fast mode or normal mode)performed by UE, if no additional quit mechanism introduced, no need to notify the UE measurement mode to NW. Otherwise such mode notification could be considered.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R4-2504900 </w:t>
      </w:r>
      <w:r>
        <w:rPr>
          <w:rFonts w:hint="default"/>
          <w:color w:val="auto"/>
          <w:sz w:val="20"/>
          <w:szCs w:val="20"/>
          <w:highlight w:val="none"/>
          <w:lang w:val="en-US" w:eastAsia="zh-CN"/>
        </w:rPr>
        <w:t>“WF on RRM requirements for NR_RRM_Ph5_Part2”</w:t>
      </w:r>
      <w:r>
        <w:rPr>
          <w:rFonts w:hint="eastAsia"/>
          <w:color w:val="auto"/>
          <w:sz w:val="20"/>
          <w:szCs w:val="20"/>
          <w:highlight w:val="none"/>
          <w:lang w:val="en-US" w:eastAsia="zh-CN"/>
        </w:rPr>
        <w:t>, CATT</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F99A67D8"/>
    <w:multiLevelType w:val="singleLevel"/>
    <w:tmpl w:val="F99A67D8"/>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CC325B"/>
    <w:rsid w:val="04D86586"/>
    <w:rsid w:val="05000AB1"/>
    <w:rsid w:val="050510CA"/>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13243"/>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1B75E3"/>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997E67"/>
    <w:rsid w:val="18AF55E3"/>
    <w:rsid w:val="18B1519A"/>
    <w:rsid w:val="18BF24D0"/>
    <w:rsid w:val="18CD0507"/>
    <w:rsid w:val="18DE1743"/>
    <w:rsid w:val="18DF10CA"/>
    <w:rsid w:val="18E55751"/>
    <w:rsid w:val="18EA53C4"/>
    <w:rsid w:val="18EA6536"/>
    <w:rsid w:val="18F55F0B"/>
    <w:rsid w:val="18FC0BD8"/>
    <w:rsid w:val="19102F40"/>
    <w:rsid w:val="191E67B0"/>
    <w:rsid w:val="19253B09"/>
    <w:rsid w:val="1936421F"/>
    <w:rsid w:val="193B777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3B1A"/>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850F5"/>
    <w:rsid w:val="1C4A4EA7"/>
    <w:rsid w:val="1C5D1817"/>
    <w:rsid w:val="1C5D4F10"/>
    <w:rsid w:val="1C5D5FB2"/>
    <w:rsid w:val="1C5F7E6D"/>
    <w:rsid w:val="1C636F57"/>
    <w:rsid w:val="1C6E2DC1"/>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097327"/>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D4148C"/>
    <w:rsid w:val="28FE4BB8"/>
    <w:rsid w:val="29106F5A"/>
    <w:rsid w:val="2926398A"/>
    <w:rsid w:val="2938186E"/>
    <w:rsid w:val="293A160F"/>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A433CB"/>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320EE7"/>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6F9648F"/>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CA1B91"/>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EFC4C57"/>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08782D"/>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51E8D"/>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5F7113B"/>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4E548E"/>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A85A91"/>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E94324"/>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7079A"/>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72EA9"/>
    <w:rsid w:val="670C4B07"/>
    <w:rsid w:val="670C54C0"/>
    <w:rsid w:val="6710610D"/>
    <w:rsid w:val="67342D1E"/>
    <w:rsid w:val="67445712"/>
    <w:rsid w:val="675D681D"/>
    <w:rsid w:val="67617AFA"/>
    <w:rsid w:val="6770172E"/>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73F08"/>
    <w:rsid w:val="6A0F1F08"/>
    <w:rsid w:val="6A301F56"/>
    <w:rsid w:val="6A4D316F"/>
    <w:rsid w:val="6A593BA7"/>
    <w:rsid w:val="6A5C2B8F"/>
    <w:rsid w:val="6A71067F"/>
    <w:rsid w:val="6ACB5748"/>
    <w:rsid w:val="6B0F3C47"/>
    <w:rsid w:val="6B200BC6"/>
    <w:rsid w:val="6B2A14B2"/>
    <w:rsid w:val="6B2A713F"/>
    <w:rsid w:val="6B3B1F61"/>
    <w:rsid w:val="6B4037CD"/>
    <w:rsid w:val="6B442A0C"/>
    <w:rsid w:val="6B49794F"/>
    <w:rsid w:val="6B4F0199"/>
    <w:rsid w:val="6B5E3FE7"/>
    <w:rsid w:val="6B6F175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E093D"/>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CD4FC5"/>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823A9"/>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C1D3D"/>
    <w:rsid w:val="73A30DE0"/>
    <w:rsid w:val="73C00678"/>
    <w:rsid w:val="73CF6BEC"/>
    <w:rsid w:val="73D153A5"/>
    <w:rsid w:val="73D411F1"/>
    <w:rsid w:val="73DD5694"/>
    <w:rsid w:val="73FB3EB7"/>
    <w:rsid w:val="74064CDC"/>
    <w:rsid w:val="740D6E64"/>
    <w:rsid w:val="7428411E"/>
    <w:rsid w:val="74444FD6"/>
    <w:rsid w:val="744F5A05"/>
    <w:rsid w:val="74716CB1"/>
    <w:rsid w:val="74796416"/>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63AC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D55AB0"/>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B67D6F"/>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2025-05-09T14:48:31Z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